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191" w14:textId="1C733133" w:rsidR="00F0695C" w:rsidRPr="00CB7327" w:rsidRDefault="00E759CF" w:rsidP="00CB7327">
      <w:pPr>
        <w:jc w:val="center"/>
        <w:rPr>
          <w:b/>
          <w:bCs/>
          <w:lang w:val="en-US"/>
        </w:rPr>
      </w:pPr>
      <w:r w:rsidRPr="00CB7327">
        <w:rPr>
          <w:b/>
          <w:bCs/>
          <w:lang w:val="en-US"/>
        </w:rPr>
        <w:t>Digital CHC – Release 3.56 – 3</w:t>
      </w:r>
      <w:r w:rsidRPr="00CB7327">
        <w:rPr>
          <w:b/>
          <w:bCs/>
          <w:vertAlign w:val="superscript"/>
          <w:lang w:val="en-US"/>
        </w:rPr>
        <w:t>rd</w:t>
      </w:r>
      <w:r w:rsidRPr="00CB7327">
        <w:rPr>
          <w:b/>
          <w:bCs/>
          <w:lang w:val="en-US"/>
        </w:rPr>
        <w:t xml:space="preserve"> March 2025</w:t>
      </w:r>
    </w:p>
    <w:p w14:paraId="6892385A" w14:textId="77777777" w:rsidR="00E759CF" w:rsidRDefault="00E759C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5609"/>
      </w:tblGrid>
      <w:tr w:rsidR="00E759CF" w14:paraId="57F8B9A6" w14:textId="77777777" w:rsidTr="00E759CF">
        <w:tc>
          <w:tcPr>
            <w:tcW w:w="2076" w:type="dxa"/>
          </w:tcPr>
          <w:p w14:paraId="42503BE7" w14:textId="2E4FFC62" w:rsidR="00E759CF" w:rsidRPr="00E759CF" w:rsidRDefault="00E759CF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Development Task</w:t>
            </w:r>
          </w:p>
        </w:tc>
        <w:tc>
          <w:tcPr>
            <w:tcW w:w="5609" w:type="dxa"/>
          </w:tcPr>
          <w:p w14:paraId="1B16E26A" w14:textId="7721569E" w:rsidR="00E759CF" w:rsidRPr="00E759CF" w:rsidRDefault="00E759CF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Description</w:t>
            </w:r>
          </w:p>
        </w:tc>
      </w:tr>
      <w:tr w:rsidR="00E759CF" w14:paraId="5DADF5D4" w14:textId="77777777" w:rsidTr="00E759CF">
        <w:tc>
          <w:tcPr>
            <w:tcW w:w="2076" w:type="dxa"/>
          </w:tcPr>
          <w:p w14:paraId="7BF6F788" w14:textId="187BD3C0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1596</w:t>
            </w:r>
          </w:p>
        </w:tc>
        <w:tc>
          <w:tcPr>
            <w:tcW w:w="5609" w:type="dxa"/>
          </w:tcPr>
          <w:p w14:paraId="4C8321A1" w14:textId="79CADECB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Overseas addresses and phone numbers</w:t>
            </w:r>
          </w:p>
        </w:tc>
      </w:tr>
      <w:tr w:rsidR="00E759CF" w14:paraId="1C126C43" w14:textId="77777777" w:rsidTr="00E759CF">
        <w:tc>
          <w:tcPr>
            <w:tcW w:w="2076" w:type="dxa"/>
          </w:tcPr>
          <w:p w14:paraId="75BCA5C5" w14:textId="1A3B9B92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1557</w:t>
            </w:r>
          </w:p>
        </w:tc>
        <w:tc>
          <w:tcPr>
            <w:tcW w:w="5609" w:type="dxa"/>
          </w:tcPr>
          <w:p w14:paraId="61307C03" w14:textId="018964BA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Checklist Changes (Bradford only)</w:t>
            </w:r>
          </w:p>
        </w:tc>
      </w:tr>
      <w:tr w:rsidR="00E759CF" w14:paraId="7F15BC8F" w14:textId="77777777" w:rsidTr="00E759CF">
        <w:tc>
          <w:tcPr>
            <w:tcW w:w="2076" w:type="dxa"/>
          </w:tcPr>
          <w:p w14:paraId="09D012C5" w14:textId="4A1379CE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1642</w:t>
            </w:r>
          </w:p>
        </w:tc>
        <w:tc>
          <w:tcPr>
            <w:tcW w:w="5609" w:type="dxa"/>
          </w:tcPr>
          <w:p w14:paraId="0E6CCD89" w14:textId="156219A3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Fast Track to Decision Workflow (streamlined version)</w:t>
            </w:r>
          </w:p>
        </w:tc>
      </w:tr>
      <w:tr w:rsidR="00E759CF" w14:paraId="38719F49" w14:textId="77777777" w:rsidTr="00E759CF">
        <w:tc>
          <w:tcPr>
            <w:tcW w:w="2076" w:type="dxa"/>
          </w:tcPr>
          <w:p w14:paraId="7FEFB833" w14:textId="52B06A45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1610</w:t>
            </w:r>
          </w:p>
        </w:tc>
        <w:tc>
          <w:tcPr>
            <w:tcW w:w="5609" w:type="dxa"/>
          </w:tcPr>
          <w:p w14:paraId="2A7A7F47" w14:textId="648CC92A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Community Fast Track Care Package Approval Workflow</w:t>
            </w:r>
          </w:p>
        </w:tc>
      </w:tr>
      <w:tr w:rsidR="00E759CF" w14:paraId="780C4B30" w14:textId="77777777" w:rsidTr="00E759CF">
        <w:tc>
          <w:tcPr>
            <w:tcW w:w="2076" w:type="dxa"/>
          </w:tcPr>
          <w:p w14:paraId="79F87AD9" w14:textId="79B82E6B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1597</w:t>
            </w:r>
          </w:p>
        </w:tc>
        <w:tc>
          <w:tcPr>
            <w:tcW w:w="5609" w:type="dxa"/>
          </w:tcPr>
          <w:p w14:paraId="4C8DD409" w14:textId="20F73541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CYP to Joint Assessment Workflow (additional screening outcomes – Bradford)</w:t>
            </w:r>
          </w:p>
        </w:tc>
      </w:tr>
      <w:tr w:rsidR="00E759CF" w14:paraId="6975E53A" w14:textId="77777777" w:rsidTr="00E759CF">
        <w:tc>
          <w:tcPr>
            <w:tcW w:w="2076" w:type="dxa"/>
          </w:tcPr>
          <w:p w14:paraId="0AAD5C30" w14:textId="7D0219DD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1612</w:t>
            </w:r>
          </w:p>
        </w:tc>
        <w:tc>
          <w:tcPr>
            <w:tcW w:w="5609" w:type="dxa"/>
          </w:tcPr>
          <w:p w14:paraId="37B658B5" w14:textId="49A1C21F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CYP Checklist to Joint Assessment Workflow – different order of stages (Bradford)</w:t>
            </w:r>
          </w:p>
        </w:tc>
      </w:tr>
      <w:tr w:rsidR="00E759CF" w14:paraId="2A52021D" w14:textId="77777777" w:rsidTr="00E759CF">
        <w:tc>
          <w:tcPr>
            <w:tcW w:w="2076" w:type="dxa"/>
          </w:tcPr>
          <w:p w14:paraId="6AE7DB3A" w14:textId="28B5C3E0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1274</w:t>
            </w:r>
          </w:p>
        </w:tc>
        <w:tc>
          <w:tcPr>
            <w:tcW w:w="5609" w:type="dxa"/>
          </w:tcPr>
          <w:p w14:paraId="5BD23542" w14:textId="7138D5BA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Create Case Manually – Not eligible but can joint funded drop-down – change in description</w:t>
            </w:r>
          </w:p>
        </w:tc>
      </w:tr>
      <w:tr w:rsidR="00E759CF" w14:paraId="1C3B469B" w14:textId="77777777" w:rsidTr="00E759CF">
        <w:tc>
          <w:tcPr>
            <w:tcW w:w="2076" w:type="dxa"/>
          </w:tcPr>
          <w:p w14:paraId="2727E3E9" w14:textId="49E79FD9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1672</w:t>
            </w:r>
          </w:p>
        </w:tc>
        <w:tc>
          <w:tcPr>
            <w:tcW w:w="5609" w:type="dxa"/>
          </w:tcPr>
          <w:p w14:paraId="405F1F29" w14:textId="44183132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Digital forms – Equality page – Q6 – “unknown” added</w:t>
            </w:r>
          </w:p>
        </w:tc>
      </w:tr>
      <w:tr w:rsidR="00E759CF" w14:paraId="0304C175" w14:textId="77777777" w:rsidTr="00E759CF">
        <w:tc>
          <w:tcPr>
            <w:tcW w:w="2076" w:type="dxa"/>
          </w:tcPr>
          <w:p w14:paraId="29107290" w14:textId="73972908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1673</w:t>
            </w:r>
          </w:p>
        </w:tc>
        <w:tc>
          <w:tcPr>
            <w:tcW w:w="5609" w:type="dxa"/>
          </w:tcPr>
          <w:p w14:paraId="7707D860" w14:textId="757891E0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Provider Portal – remove “Cheshire and Wirral” from default wording for accepting IPA</w:t>
            </w:r>
          </w:p>
        </w:tc>
      </w:tr>
      <w:tr w:rsidR="00E759CF" w14:paraId="383C7E8A" w14:textId="77777777" w:rsidTr="00E759CF">
        <w:tc>
          <w:tcPr>
            <w:tcW w:w="2076" w:type="dxa"/>
          </w:tcPr>
          <w:p w14:paraId="687E4C3D" w14:textId="015D7CBA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1629</w:t>
            </w:r>
          </w:p>
        </w:tc>
        <w:tc>
          <w:tcPr>
            <w:tcW w:w="5609" w:type="dxa"/>
          </w:tcPr>
          <w:p w14:paraId="503FBCD8" w14:textId="010683ED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Uplifts – bank holiday rates</w:t>
            </w:r>
          </w:p>
        </w:tc>
      </w:tr>
      <w:tr w:rsidR="00E759CF" w14:paraId="79E26987" w14:textId="77777777" w:rsidTr="00E759CF">
        <w:tc>
          <w:tcPr>
            <w:tcW w:w="2076" w:type="dxa"/>
          </w:tcPr>
          <w:p w14:paraId="03CF4655" w14:textId="20E0217D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1624</w:t>
            </w:r>
          </w:p>
        </w:tc>
        <w:tc>
          <w:tcPr>
            <w:tcW w:w="5609" w:type="dxa"/>
          </w:tcPr>
          <w:p w14:paraId="41C9E852" w14:textId="76261CB9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Uplifts – payment schedule to generate shortfall</w:t>
            </w:r>
          </w:p>
        </w:tc>
      </w:tr>
      <w:tr w:rsidR="00E759CF" w14:paraId="010F17E3" w14:textId="77777777" w:rsidTr="00E759CF">
        <w:tc>
          <w:tcPr>
            <w:tcW w:w="2076" w:type="dxa"/>
          </w:tcPr>
          <w:p w14:paraId="7DF754C7" w14:textId="5D99419D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1623</w:t>
            </w:r>
          </w:p>
        </w:tc>
        <w:tc>
          <w:tcPr>
            <w:tcW w:w="5609" w:type="dxa"/>
          </w:tcPr>
          <w:p w14:paraId="147C5680" w14:textId="0AD289E5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Uplifts – Joint Funded packages</w:t>
            </w:r>
          </w:p>
        </w:tc>
      </w:tr>
      <w:tr w:rsidR="00E759CF" w14:paraId="5B50610C" w14:textId="77777777" w:rsidTr="00E759CF">
        <w:tc>
          <w:tcPr>
            <w:tcW w:w="2076" w:type="dxa"/>
          </w:tcPr>
          <w:p w14:paraId="3B141976" w14:textId="4BA298A0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1631</w:t>
            </w:r>
          </w:p>
        </w:tc>
        <w:tc>
          <w:tcPr>
            <w:tcW w:w="5609" w:type="dxa"/>
          </w:tcPr>
          <w:p w14:paraId="0D218DFA" w14:textId="2F6FDBA6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Uplifts – Standard Rate or Commissioned Costs with overridden prices</w:t>
            </w:r>
          </w:p>
        </w:tc>
      </w:tr>
      <w:tr w:rsidR="00E759CF" w14:paraId="71052600" w14:textId="77777777" w:rsidTr="00E759CF">
        <w:tc>
          <w:tcPr>
            <w:tcW w:w="2076" w:type="dxa"/>
          </w:tcPr>
          <w:p w14:paraId="35A7F029" w14:textId="3AFD93C6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  <w:tc>
          <w:tcPr>
            <w:tcW w:w="5609" w:type="dxa"/>
          </w:tcPr>
          <w:p w14:paraId="06B536D4" w14:textId="1E161099" w:rsidR="00E759CF" w:rsidRDefault="00E759CF">
            <w:pPr>
              <w:rPr>
                <w:lang w:val="en-US"/>
              </w:rPr>
            </w:pPr>
            <w:r>
              <w:rPr>
                <w:lang w:val="en-US"/>
              </w:rPr>
              <w:t>AACCDS</w:t>
            </w:r>
          </w:p>
        </w:tc>
      </w:tr>
    </w:tbl>
    <w:p w14:paraId="335D26C7" w14:textId="77777777" w:rsidR="00E759CF" w:rsidRPr="00E759CF" w:rsidRDefault="00E759CF">
      <w:pPr>
        <w:rPr>
          <w:lang w:val="en-US"/>
        </w:rPr>
      </w:pPr>
    </w:p>
    <w:sectPr w:rsidR="00E759CF" w:rsidRPr="00E75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CF"/>
    <w:rsid w:val="000B6179"/>
    <w:rsid w:val="001A1EF5"/>
    <w:rsid w:val="002D388E"/>
    <w:rsid w:val="0058022F"/>
    <w:rsid w:val="00763B84"/>
    <w:rsid w:val="007B476D"/>
    <w:rsid w:val="00816C91"/>
    <w:rsid w:val="008418AA"/>
    <w:rsid w:val="00B04059"/>
    <w:rsid w:val="00BB2CAB"/>
    <w:rsid w:val="00C34B7B"/>
    <w:rsid w:val="00CB7327"/>
    <w:rsid w:val="00DE0E7E"/>
    <w:rsid w:val="00E759CF"/>
    <w:rsid w:val="00EE755F"/>
    <w:rsid w:val="00F0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3D13"/>
  <w15:chartTrackingRefBased/>
  <w15:docId w15:val="{9637FC6A-D4BE-40F4-9D07-40CCF9BA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D8482D783242B89E408B079E42E0" ma:contentTypeVersion="19" ma:contentTypeDescription="Create a new document." ma:contentTypeScope="" ma:versionID="3947db2984a3b78fb130a31f63e1c1f1">
  <xsd:schema xmlns:xsd="http://www.w3.org/2001/XMLSchema" xmlns:xs="http://www.w3.org/2001/XMLSchema" xmlns:p="http://schemas.microsoft.com/office/2006/metadata/properties" xmlns:ns2="1ee091dd-f93f-4c70-8bbf-cd29a083f3e0" xmlns:ns3="45efcdbf-87e2-41dc-9b03-9da224d9e157" targetNamespace="http://schemas.microsoft.com/office/2006/metadata/properties" ma:root="true" ma:fieldsID="407fc27625a3a9ef8bd2ca68527f058b" ns2:_="" ns3:_="">
    <xsd:import namespace="1ee091dd-f93f-4c70-8bbf-cd29a083f3e0"/>
    <xsd:import namespace="45efcdbf-87e2-41dc-9b03-9da224d9e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91dd-f93f-4c70-8bbf-cd29a083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60b71c-274f-49a6-bfed-388d9bdb3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fcdbf-87e2-41dc-9b03-9da224d9e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c89df0-1497-4d10-96a3-5302f49ac01d}" ma:internalName="TaxCatchAll" ma:showField="CatchAllData" ma:web="45efcdbf-87e2-41dc-9b03-9da224d9e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091dd-f93f-4c70-8bbf-cd29a083f3e0">
      <Terms xmlns="http://schemas.microsoft.com/office/infopath/2007/PartnerControls"/>
    </lcf76f155ced4ddcb4097134ff3c332f>
    <TaxCatchAll xmlns="45efcdbf-87e2-41dc-9b03-9da224d9e157" xsi:nil="true"/>
  </documentManagement>
</p:properties>
</file>

<file path=customXml/itemProps1.xml><?xml version="1.0" encoding="utf-8"?>
<ds:datastoreItem xmlns:ds="http://schemas.openxmlformats.org/officeDocument/2006/customXml" ds:itemID="{7FE3D59F-AC57-4AD9-B968-11437B958702}"/>
</file>

<file path=customXml/itemProps2.xml><?xml version="1.0" encoding="utf-8"?>
<ds:datastoreItem xmlns:ds="http://schemas.openxmlformats.org/officeDocument/2006/customXml" ds:itemID="{01C4A088-2E5F-4F92-AE13-32CAE72FAB69}"/>
</file>

<file path=customXml/itemProps3.xml><?xml version="1.0" encoding="utf-8"?>
<ds:datastoreItem xmlns:ds="http://schemas.openxmlformats.org/officeDocument/2006/customXml" ds:itemID="{DD2E3118-8FB8-4A9B-8DAA-9848645F18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Gill</dc:creator>
  <cp:keywords/>
  <dc:description/>
  <cp:lastModifiedBy>Jackie Gill</cp:lastModifiedBy>
  <cp:revision>1</cp:revision>
  <dcterms:created xsi:type="dcterms:W3CDTF">2025-03-05T12:48:00Z</dcterms:created>
  <dcterms:modified xsi:type="dcterms:W3CDTF">2025-03-05T13:14:00Z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0x0101009EC5D8482D783242B89E408B079E42E0</vt:lpwstr>
  </property>
</Properties>
</file>